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E58" w:rsidRPr="000B1E58" w:rsidRDefault="000B1E58" w:rsidP="000B1E58">
      <w:pPr>
        <w:pStyle w:val="Zkladntext"/>
        <w:tabs>
          <w:tab w:val="right" w:pos="8789"/>
        </w:tabs>
        <w:spacing w:after="0"/>
        <w:rPr>
          <w:sz w:val="22"/>
          <w:szCs w:val="22"/>
        </w:rPr>
      </w:pPr>
      <w:r w:rsidRPr="000B1E58">
        <w:rPr>
          <w:sz w:val="22"/>
          <w:szCs w:val="22"/>
        </w:rPr>
        <w:t>Smluvní strany:</w:t>
      </w:r>
    </w:p>
    <w:p w:rsidR="000B1E58" w:rsidRPr="000B1E58" w:rsidRDefault="000B1E58" w:rsidP="000B1E58">
      <w:pPr>
        <w:rPr>
          <w:b/>
          <w:bCs/>
          <w:color w:val="000000"/>
          <w:sz w:val="22"/>
          <w:szCs w:val="22"/>
        </w:rPr>
      </w:pPr>
    </w:p>
    <w:p w:rsidR="000B1E58" w:rsidRPr="000B1E58" w:rsidRDefault="000B1E58" w:rsidP="000B1E58">
      <w:pPr>
        <w:rPr>
          <w:b/>
          <w:bCs/>
          <w:color w:val="000000"/>
          <w:sz w:val="22"/>
          <w:szCs w:val="22"/>
        </w:rPr>
      </w:pPr>
      <w:r w:rsidRPr="000B1E58">
        <w:rPr>
          <w:b/>
          <w:bCs/>
          <w:color w:val="000000"/>
          <w:sz w:val="22"/>
          <w:szCs w:val="22"/>
        </w:rPr>
        <w:t>Středočeský kraj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se sídlem Zborovská 81/11, 150 00 Praha 5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IČO: 70891095</w:t>
      </w:r>
    </w:p>
    <w:p w:rsid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DIČ: CZ70891095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zastoupen: Krajskou správou a údržbou silnic Středočeského kraje, příspěvkovou organizací</w:t>
      </w:r>
    </w:p>
    <w:p w:rsid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 xml:space="preserve">                  se sídlem Zborovská 81/11, 150 00 Praha 5</w:t>
      </w:r>
    </w:p>
    <w:p w:rsidR="00645360" w:rsidRPr="0023439C" w:rsidRDefault="00645360" w:rsidP="000B1E58">
      <w:pPr>
        <w:rPr>
          <w:bCs/>
          <w:sz w:val="22"/>
          <w:szCs w:val="22"/>
        </w:rPr>
      </w:pPr>
      <w:r w:rsidRPr="0023439C">
        <w:rPr>
          <w:bCs/>
          <w:sz w:val="22"/>
          <w:szCs w:val="22"/>
        </w:rPr>
        <w:t xml:space="preserve">                  IČ:00066001</w:t>
      </w:r>
    </w:p>
    <w:p w:rsidR="00645360" w:rsidRPr="0023439C" w:rsidRDefault="00645360" w:rsidP="000B1E58">
      <w:pPr>
        <w:rPr>
          <w:bCs/>
          <w:sz w:val="22"/>
          <w:szCs w:val="22"/>
        </w:rPr>
      </w:pPr>
      <w:r w:rsidRPr="0023439C">
        <w:rPr>
          <w:bCs/>
          <w:sz w:val="22"/>
          <w:szCs w:val="22"/>
        </w:rPr>
        <w:t xml:space="preserve">                  DIČ:CZ00066001</w:t>
      </w:r>
    </w:p>
    <w:p w:rsidR="00645360" w:rsidRPr="0023439C" w:rsidRDefault="00645360" w:rsidP="000B1E58">
      <w:pPr>
        <w:rPr>
          <w:bCs/>
          <w:sz w:val="22"/>
          <w:szCs w:val="22"/>
        </w:rPr>
      </w:pPr>
      <w:r w:rsidRPr="0023439C">
        <w:rPr>
          <w:bCs/>
          <w:sz w:val="22"/>
          <w:szCs w:val="22"/>
        </w:rPr>
        <w:t xml:space="preserve">                  Vedena u Městského soudu v Praze pod sp.zn. Pr 1478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 xml:space="preserve">                  zastoupena: </w:t>
      </w:r>
      <w:bookmarkStart w:id="0" w:name="_GoBack"/>
      <w:r w:rsidR="007A5945" w:rsidRPr="007A5945">
        <w:rPr>
          <w:szCs w:val="24"/>
        </w:rPr>
        <w:t>Ing. Jan</w:t>
      </w:r>
      <w:r w:rsidR="007A5945">
        <w:rPr>
          <w:szCs w:val="24"/>
        </w:rPr>
        <w:t>em</w:t>
      </w:r>
      <w:r w:rsidR="007A5945" w:rsidRPr="007A5945">
        <w:rPr>
          <w:szCs w:val="24"/>
        </w:rPr>
        <w:t xml:space="preserve"> Lichtneger</w:t>
      </w:r>
      <w:r w:rsidR="007A5945">
        <w:rPr>
          <w:szCs w:val="24"/>
        </w:rPr>
        <w:t>em</w:t>
      </w:r>
      <w:bookmarkEnd w:id="0"/>
      <w:r w:rsidR="002E1C9F">
        <w:rPr>
          <w:bCs/>
          <w:color w:val="000000"/>
          <w:sz w:val="22"/>
          <w:szCs w:val="22"/>
        </w:rPr>
        <w:t>, ředitel</w:t>
      </w:r>
      <w:r w:rsidR="0066638F">
        <w:rPr>
          <w:bCs/>
          <w:color w:val="000000"/>
          <w:sz w:val="22"/>
          <w:szCs w:val="22"/>
        </w:rPr>
        <w:t>em</w:t>
      </w:r>
    </w:p>
    <w:p w:rsidR="000B1E58" w:rsidRPr="000B1E58" w:rsidRDefault="000B1E58" w:rsidP="000B1E58">
      <w:pPr>
        <w:tabs>
          <w:tab w:val="left" w:pos="1755"/>
        </w:tabs>
        <w:rPr>
          <w:sz w:val="22"/>
          <w:szCs w:val="22"/>
        </w:rPr>
      </w:pPr>
      <w:bookmarkStart w:id="1" w:name="_DV_M12"/>
      <w:bookmarkEnd w:id="1"/>
      <w:r w:rsidRPr="000B1E58">
        <w:rPr>
          <w:sz w:val="22"/>
          <w:szCs w:val="22"/>
        </w:rPr>
        <w:tab/>
      </w:r>
    </w:p>
    <w:p w:rsidR="000B1E58" w:rsidRPr="000B1E58" w:rsidRDefault="000B1E58" w:rsidP="000B1E58">
      <w:pPr>
        <w:rPr>
          <w:sz w:val="22"/>
          <w:szCs w:val="22"/>
        </w:rPr>
      </w:pPr>
      <w:r w:rsidRPr="000B1E58">
        <w:rPr>
          <w:sz w:val="22"/>
          <w:szCs w:val="22"/>
        </w:rPr>
        <w:t>(dále</w:t>
      </w:r>
      <w:bookmarkStart w:id="2" w:name="_DV_M13"/>
      <w:bookmarkEnd w:id="2"/>
      <w:r w:rsidRPr="000B1E58">
        <w:rPr>
          <w:sz w:val="22"/>
          <w:szCs w:val="22"/>
        </w:rPr>
        <w:t xml:space="preserve"> jen „B</w:t>
      </w:r>
      <w:r w:rsidR="0021647D">
        <w:rPr>
          <w:bCs/>
          <w:sz w:val="22"/>
          <w:szCs w:val="22"/>
        </w:rPr>
        <w:t xml:space="preserve">udoucí </w:t>
      </w:r>
      <w:r w:rsidRPr="000B1E58">
        <w:rPr>
          <w:bCs/>
          <w:sz w:val="22"/>
          <w:szCs w:val="22"/>
        </w:rPr>
        <w:t>oprávněný</w:t>
      </w:r>
      <w:r w:rsidRPr="000B1E58">
        <w:rPr>
          <w:sz w:val="22"/>
          <w:szCs w:val="22"/>
        </w:rPr>
        <w:t>“)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  <w:r w:rsidRPr="000B1E58">
        <w:rPr>
          <w:sz w:val="22"/>
          <w:szCs w:val="22"/>
        </w:rPr>
        <w:t>a</w:t>
      </w:r>
    </w:p>
    <w:p w:rsidR="000B1E58" w:rsidRPr="000B1E58" w:rsidRDefault="000B1E58" w:rsidP="000B1E58">
      <w:pPr>
        <w:rPr>
          <w:b/>
          <w:sz w:val="22"/>
          <w:szCs w:val="22"/>
        </w:rPr>
      </w:pPr>
    </w:p>
    <w:p w:rsidR="004047D8" w:rsidRPr="00222B27" w:rsidRDefault="00054889" w:rsidP="004047D8">
      <w:pPr>
        <w:spacing w:line="276" w:lineRule="auto"/>
        <w:contextualSpacing/>
        <w:rPr>
          <w:b/>
          <w:sz w:val="22"/>
          <w:szCs w:val="22"/>
        </w:rPr>
      </w:pPr>
      <w:r w:rsidRPr="003808F1">
        <w:rPr>
          <w:sz w:val="22"/>
          <w:szCs w:val="22"/>
        </w:rPr>
        <w:t xml:space="preserve">Obec: </w:t>
      </w:r>
      <w:r w:rsidR="004047D8">
        <w:rPr>
          <w:sz w:val="22"/>
          <w:szCs w:val="22"/>
          <w:highlight w:val="green"/>
        </w:rPr>
        <w:t>bude doplněno</w:t>
      </w:r>
    </w:p>
    <w:p w:rsidR="004047D8" w:rsidRPr="000B1E58" w:rsidRDefault="004047D8" w:rsidP="004047D8">
      <w:pPr>
        <w:spacing w:line="276" w:lineRule="auto"/>
        <w:contextualSpacing/>
        <w:rPr>
          <w:sz w:val="22"/>
          <w:szCs w:val="22"/>
        </w:rPr>
      </w:pPr>
      <w:r w:rsidRPr="000B1E58">
        <w:rPr>
          <w:sz w:val="22"/>
          <w:szCs w:val="22"/>
        </w:rPr>
        <w:t xml:space="preserve">se sídlem: </w:t>
      </w:r>
      <w:r>
        <w:rPr>
          <w:sz w:val="22"/>
          <w:szCs w:val="22"/>
          <w:highlight w:val="green"/>
        </w:rPr>
        <w:t>bude doplněno</w:t>
      </w:r>
    </w:p>
    <w:p w:rsidR="004047D8" w:rsidRPr="000B1E58" w:rsidRDefault="004047D8" w:rsidP="004047D8">
      <w:pPr>
        <w:spacing w:line="276" w:lineRule="auto"/>
        <w:contextualSpacing/>
        <w:rPr>
          <w:sz w:val="22"/>
          <w:szCs w:val="22"/>
        </w:rPr>
      </w:pPr>
      <w:r w:rsidRPr="000B1E58">
        <w:rPr>
          <w:sz w:val="22"/>
          <w:szCs w:val="22"/>
        </w:rPr>
        <w:t xml:space="preserve">IČO: </w:t>
      </w:r>
      <w:r>
        <w:rPr>
          <w:sz w:val="22"/>
          <w:szCs w:val="22"/>
          <w:highlight w:val="green"/>
        </w:rPr>
        <w:t>bude doplněno</w:t>
      </w:r>
    </w:p>
    <w:p w:rsidR="004047D8" w:rsidRPr="000B1E58" w:rsidRDefault="004047D8" w:rsidP="004047D8">
      <w:pPr>
        <w:spacing w:line="276" w:lineRule="auto"/>
        <w:contextualSpacing/>
        <w:rPr>
          <w:sz w:val="22"/>
          <w:szCs w:val="22"/>
        </w:rPr>
      </w:pPr>
      <w:r w:rsidRPr="000B1E58">
        <w:rPr>
          <w:sz w:val="22"/>
          <w:szCs w:val="22"/>
        </w:rPr>
        <w:t xml:space="preserve">za kterou jedná </w:t>
      </w:r>
      <w:r>
        <w:rPr>
          <w:sz w:val="22"/>
          <w:szCs w:val="22"/>
          <w:highlight w:val="green"/>
        </w:rPr>
        <w:t>bude doplněno</w:t>
      </w:r>
      <w:r w:rsidR="00054889">
        <w:rPr>
          <w:sz w:val="22"/>
          <w:szCs w:val="22"/>
        </w:rPr>
        <w:t>,starosta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  <w:r w:rsidRPr="000B1E58">
        <w:rPr>
          <w:sz w:val="22"/>
          <w:szCs w:val="22"/>
        </w:rPr>
        <w:t>(dále</w:t>
      </w:r>
      <w:bookmarkStart w:id="3" w:name="_DV_M16"/>
      <w:bookmarkEnd w:id="3"/>
      <w:r w:rsidRPr="000B1E58">
        <w:rPr>
          <w:sz w:val="22"/>
          <w:szCs w:val="22"/>
        </w:rPr>
        <w:t xml:space="preserve"> jen „</w:t>
      </w:r>
      <w:r w:rsidRPr="00C80F43">
        <w:rPr>
          <w:sz w:val="22"/>
          <w:szCs w:val="22"/>
        </w:rPr>
        <w:t xml:space="preserve">Budoucí </w:t>
      </w:r>
      <w:r w:rsidRPr="00933E0E">
        <w:rPr>
          <w:sz w:val="22"/>
          <w:szCs w:val="22"/>
          <w:highlight w:val="yellow"/>
        </w:rPr>
        <w:t>povinná/ý</w:t>
      </w:r>
      <w:r w:rsidRPr="000B1E58">
        <w:rPr>
          <w:sz w:val="22"/>
          <w:szCs w:val="22"/>
        </w:rPr>
        <w:t>“)</w:t>
      </w:r>
    </w:p>
    <w:p w:rsidR="000B1E58" w:rsidRPr="000B1E58" w:rsidRDefault="000B1E58" w:rsidP="000B1E58">
      <w:pPr>
        <w:tabs>
          <w:tab w:val="left" w:pos="284"/>
          <w:tab w:val="right" w:pos="8953"/>
        </w:tabs>
        <w:spacing w:line="240" w:lineRule="atLeast"/>
        <w:rPr>
          <w:sz w:val="22"/>
          <w:szCs w:val="22"/>
        </w:rPr>
      </w:pPr>
    </w:p>
    <w:p w:rsidR="000B1E58" w:rsidRPr="000B1E58" w:rsidRDefault="000B1E58" w:rsidP="000B1E58">
      <w:pPr>
        <w:tabs>
          <w:tab w:val="left" w:pos="284"/>
          <w:tab w:val="right" w:pos="2925"/>
        </w:tabs>
        <w:spacing w:line="240" w:lineRule="atLeast"/>
        <w:rPr>
          <w:sz w:val="22"/>
          <w:szCs w:val="22"/>
        </w:rPr>
      </w:pPr>
    </w:p>
    <w:p w:rsidR="000B1E58" w:rsidRPr="000B1E58" w:rsidRDefault="000B1E58" w:rsidP="000B1E58">
      <w:pPr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 xml:space="preserve">uzavřely níže uvedeného dne, měsíce a roku, v souladu s ustanoveními § </w:t>
      </w:r>
      <w:r w:rsidRPr="000B1E58">
        <w:rPr>
          <w:color w:val="000000"/>
          <w:sz w:val="22"/>
          <w:szCs w:val="22"/>
        </w:rPr>
        <w:t>1257 a násl.</w:t>
      </w:r>
      <w:r w:rsidRPr="000B1E58">
        <w:rPr>
          <w:b/>
          <w:bCs/>
          <w:color w:val="000000"/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zák. č. 89/2012 Sb., občanský zákoník, v platném znění, (dále jen „občanský zákoník“), p</w:t>
      </w:r>
      <w:r>
        <w:rPr>
          <w:color w:val="000000"/>
          <w:sz w:val="22"/>
          <w:szCs w:val="22"/>
        </w:rPr>
        <w:t>říslušnými</w:t>
      </w:r>
      <w:r w:rsidRPr="000B1E58">
        <w:rPr>
          <w:color w:val="000000"/>
          <w:sz w:val="22"/>
          <w:szCs w:val="22"/>
        </w:rPr>
        <w:t xml:space="preserve"> ustanovení</w:t>
      </w:r>
      <w:r>
        <w:rPr>
          <w:color w:val="000000"/>
          <w:sz w:val="22"/>
          <w:szCs w:val="22"/>
        </w:rPr>
        <w:t>mi</w:t>
      </w:r>
      <w:r w:rsidRPr="000B1E58">
        <w:rPr>
          <w:color w:val="000000"/>
          <w:sz w:val="22"/>
          <w:szCs w:val="22"/>
        </w:rPr>
        <w:t xml:space="preserve"> zák. č. 13/1997 Sb., o pozemních komunikacích, v platném znění, a zákona č. 416/2009 Sb., </w:t>
      </w:r>
      <w:r w:rsidR="0021647D">
        <w:rPr>
          <w:color w:val="000000"/>
          <w:sz w:val="22"/>
          <w:szCs w:val="22"/>
        </w:rPr>
        <w:br/>
      </w:r>
      <w:r w:rsidRPr="000B1E58">
        <w:rPr>
          <w:color w:val="000000"/>
          <w:sz w:val="22"/>
          <w:szCs w:val="22"/>
        </w:rPr>
        <w:t>o urychlení výstavby dopravní, vodní a energetické infrastruktury a infrastruktury elektronický</w:t>
      </w:r>
      <w:r w:rsidR="0021647D">
        <w:rPr>
          <w:color w:val="000000"/>
          <w:sz w:val="22"/>
          <w:szCs w:val="22"/>
        </w:rPr>
        <w:t xml:space="preserve">ch komunikací, v platném znění, </w:t>
      </w:r>
      <w:r w:rsidRPr="000B1E58">
        <w:rPr>
          <w:color w:val="000000"/>
          <w:sz w:val="22"/>
          <w:szCs w:val="22"/>
        </w:rPr>
        <w:t>za účelem vzájemné úpravy závazků smluvních stran ke splnění účelu této smlouvy, tak jak je specifikován a konkretizován v jejích následujících ustanoveních,</w:t>
      </w:r>
    </w:p>
    <w:p w:rsidR="000B1E58" w:rsidRPr="000B1E58" w:rsidRDefault="000B1E58" w:rsidP="000B1E58">
      <w:pPr>
        <w:spacing w:before="60"/>
        <w:rPr>
          <w:b/>
          <w:sz w:val="22"/>
          <w:szCs w:val="22"/>
        </w:rPr>
      </w:pPr>
      <w:r w:rsidRPr="000B1E58">
        <w:rPr>
          <w:color w:val="000000"/>
          <w:sz w:val="22"/>
          <w:szCs w:val="22"/>
        </w:rPr>
        <w:t xml:space="preserve">tuto </w:t>
      </w:r>
    </w:p>
    <w:p w:rsidR="000B1E58" w:rsidRPr="000B1E58" w:rsidRDefault="000B1E58" w:rsidP="000B1E58">
      <w:pPr>
        <w:tabs>
          <w:tab w:val="left" w:pos="284"/>
          <w:tab w:val="right" w:pos="8953"/>
        </w:tabs>
        <w:spacing w:line="240" w:lineRule="atLeast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 xml:space="preserve">S M L O U V U   </w:t>
      </w:r>
    </w:p>
    <w:p w:rsidR="000B1E58" w:rsidRPr="000B1E58" w:rsidRDefault="000B1E58" w:rsidP="000B1E58">
      <w:pPr>
        <w:tabs>
          <w:tab w:val="left" w:pos="284"/>
          <w:tab w:val="right" w:pos="8953"/>
        </w:tabs>
        <w:spacing w:line="240" w:lineRule="atLeast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O SMLOUVĚ BUDOUCÍ O ZŘÍZENÍ VĚCNÉHO BŘEMENE -SLUŽEBNOSTI</w:t>
      </w:r>
      <w:r w:rsidRPr="000B1E58">
        <w:rPr>
          <w:b/>
          <w:color w:val="365F91"/>
          <w:sz w:val="22"/>
          <w:szCs w:val="22"/>
        </w:rPr>
        <w:t xml:space="preserve"> </w:t>
      </w:r>
    </w:p>
    <w:p w:rsidR="000B1E58" w:rsidRPr="000B1E58" w:rsidRDefault="000B1E58" w:rsidP="000B1E58">
      <w:pPr>
        <w:tabs>
          <w:tab w:val="left" w:pos="284"/>
          <w:tab w:val="left" w:pos="2085"/>
          <w:tab w:val="center" w:pos="4536"/>
          <w:tab w:val="right" w:pos="8953"/>
        </w:tabs>
        <w:spacing w:after="240" w:line="240" w:lineRule="atLeast"/>
        <w:jc w:val="left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ab/>
      </w:r>
      <w:r w:rsidRPr="000B1E58">
        <w:rPr>
          <w:b/>
          <w:sz w:val="22"/>
          <w:szCs w:val="22"/>
        </w:rPr>
        <w:tab/>
      </w:r>
      <w:r w:rsidRPr="000B1E58">
        <w:rPr>
          <w:b/>
          <w:sz w:val="22"/>
          <w:szCs w:val="22"/>
        </w:rPr>
        <w:tab/>
        <w:t xml:space="preserve">č. </w:t>
      </w:r>
      <w:r w:rsidR="00223448">
        <w:rPr>
          <w:sz w:val="22"/>
          <w:szCs w:val="22"/>
          <w:highlight w:val="green"/>
        </w:rPr>
        <w:t>bude doplněno</w:t>
      </w:r>
    </w:p>
    <w:p w:rsidR="000B1E58" w:rsidRPr="000B1E58" w:rsidRDefault="000B1E58" w:rsidP="000B1E58">
      <w:pPr>
        <w:jc w:val="center"/>
        <w:rPr>
          <w:b/>
          <w:bCs/>
          <w:sz w:val="22"/>
          <w:szCs w:val="22"/>
        </w:rPr>
      </w:pPr>
    </w:p>
    <w:p w:rsidR="000B1E58" w:rsidRPr="000B1E58" w:rsidRDefault="000B1E58" w:rsidP="000B1E58">
      <w:pPr>
        <w:jc w:val="center"/>
        <w:rPr>
          <w:sz w:val="22"/>
          <w:szCs w:val="22"/>
        </w:rPr>
      </w:pPr>
      <w:r w:rsidRPr="000B1E58">
        <w:rPr>
          <w:b/>
          <w:bCs/>
          <w:sz w:val="22"/>
          <w:szCs w:val="22"/>
        </w:rPr>
        <w:t>I.</w:t>
      </w:r>
    </w:p>
    <w:p w:rsidR="000B1E58" w:rsidRPr="000B1E58" w:rsidRDefault="000B1E58" w:rsidP="000B1E58">
      <w:pPr>
        <w:spacing w:after="120"/>
        <w:ind w:left="420" w:hanging="420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Vlastnické vztahy</w:t>
      </w:r>
    </w:p>
    <w:p w:rsidR="000B1E58" w:rsidRPr="000B1E58" w:rsidRDefault="000B1E58" w:rsidP="000B1E58">
      <w:pPr>
        <w:pStyle w:val="Zkladntextodsazen"/>
        <w:numPr>
          <w:ilvl w:val="0"/>
          <w:numId w:val="1"/>
        </w:numPr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povinná/ý</w:t>
      </w:r>
      <w:r w:rsidRPr="000B1E58">
        <w:rPr>
          <w:sz w:val="22"/>
          <w:szCs w:val="22"/>
        </w:rPr>
        <w:t xml:space="preserve"> je</w:t>
      </w:r>
      <w:r w:rsidR="0024759F">
        <w:rPr>
          <w:sz w:val="22"/>
          <w:szCs w:val="22"/>
        </w:rPr>
        <w:t xml:space="preserve"> </w:t>
      </w:r>
      <w:r w:rsidR="0024759F" w:rsidRPr="001476FB">
        <w:rPr>
          <w:sz w:val="22"/>
          <w:szCs w:val="22"/>
          <w:highlight w:val="yellow"/>
        </w:rPr>
        <w:t>výlučným vlastníkem</w:t>
      </w:r>
      <w:r w:rsidR="0024759F">
        <w:rPr>
          <w:sz w:val="22"/>
          <w:szCs w:val="22"/>
        </w:rPr>
        <w:t xml:space="preserve"> </w:t>
      </w:r>
      <w:r w:rsidRPr="00933E0E">
        <w:rPr>
          <w:b/>
          <w:sz w:val="22"/>
          <w:szCs w:val="22"/>
          <w:highlight w:val="yellow"/>
        </w:rPr>
        <w:t>pozemku</w:t>
      </w:r>
      <w:r w:rsidRPr="000B1E58">
        <w:rPr>
          <w:b/>
          <w:sz w:val="22"/>
          <w:szCs w:val="22"/>
        </w:rPr>
        <w:t xml:space="preserve"> </w:t>
      </w:r>
      <w:r w:rsidR="00450E12" w:rsidRPr="00933E0E">
        <w:rPr>
          <w:b/>
          <w:sz w:val="22"/>
          <w:szCs w:val="22"/>
        </w:rPr>
        <w:t>pa</w:t>
      </w:r>
      <w:r w:rsidR="0024759F" w:rsidRPr="00933E0E">
        <w:rPr>
          <w:b/>
          <w:sz w:val="22"/>
          <w:szCs w:val="22"/>
        </w:rPr>
        <w:t xml:space="preserve">r. č. </w:t>
      </w:r>
      <w:r w:rsidR="00223448">
        <w:rPr>
          <w:sz w:val="22"/>
          <w:szCs w:val="22"/>
          <w:highlight w:val="green"/>
        </w:rPr>
        <w:t>bude doplněno</w:t>
      </w:r>
      <w:r w:rsidRPr="00933E0E">
        <w:rPr>
          <w:sz w:val="22"/>
          <w:szCs w:val="22"/>
        </w:rPr>
        <w:t>,</w:t>
      </w:r>
      <w:r w:rsidRPr="000B1E58">
        <w:rPr>
          <w:b/>
          <w:sz w:val="22"/>
          <w:szCs w:val="22"/>
        </w:rPr>
        <w:t xml:space="preserve"> </w:t>
      </w:r>
      <w:r w:rsidR="00D9128F">
        <w:rPr>
          <w:b/>
          <w:sz w:val="22"/>
          <w:szCs w:val="22"/>
        </w:rPr>
        <w:br/>
      </w:r>
      <w:r w:rsidRPr="000B1E58">
        <w:rPr>
          <w:sz w:val="22"/>
          <w:szCs w:val="22"/>
        </w:rPr>
        <w:t xml:space="preserve">v k.ú.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, obec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, </w:t>
      </w:r>
      <w:r w:rsidRPr="00933E0E">
        <w:rPr>
          <w:sz w:val="22"/>
          <w:szCs w:val="22"/>
          <w:highlight w:val="yellow"/>
        </w:rPr>
        <w:t>zapsan</w:t>
      </w:r>
      <w:r w:rsidR="00933E0E" w:rsidRPr="00933E0E">
        <w:rPr>
          <w:sz w:val="22"/>
          <w:szCs w:val="22"/>
          <w:highlight w:val="yellow"/>
        </w:rPr>
        <w:t>ém</w:t>
      </w:r>
      <w:r w:rsidRPr="000B1E58">
        <w:rPr>
          <w:sz w:val="22"/>
          <w:szCs w:val="22"/>
        </w:rPr>
        <w:t xml:space="preserve"> v katastru nemovitostí na </w:t>
      </w:r>
      <w:r w:rsidRPr="00933E0E">
        <w:rPr>
          <w:b/>
          <w:sz w:val="22"/>
          <w:szCs w:val="22"/>
        </w:rPr>
        <w:t>LV č.</w:t>
      </w:r>
      <w:r w:rsidRPr="000B1E58">
        <w:rPr>
          <w:sz w:val="22"/>
          <w:szCs w:val="22"/>
        </w:rPr>
        <w:t xml:space="preserve">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 vedeném Katastrálním úřadem pro </w:t>
      </w:r>
      <w:r w:rsidR="00933E0E">
        <w:rPr>
          <w:sz w:val="22"/>
          <w:szCs w:val="22"/>
        </w:rPr>
        <w:t>Středočeský kraj</w:t>
      </w:r>
      <w:r w:rsidRPr="000B1E58">
        <w:rPr>
          <w:sz w:val="22"/>
          <w:szCs w:val="22"/>
        </w:rPr>
        <w:t xml:space="preserve">, Katastrální pracoviště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 (dále jen „</w:t>
      </w:r>
      <w:r w:rsidRPr="00933E0E">
        <w:rPr>
          <w:b/>
          <w:sz w:val="22"/>
          <w:szCs w:val="22"/>
          <w:highlight w:val="yellow"/>
        </w:rPr>
        <w:t>Pozemek</w:t>
      </w:r>
      <w:r w:rsidRPr="000B1E58">
        <w:rPr>
          <w:sz w:val="22"/>
          <w:szCs w:val="22"/>
        </w:rPr>
        <w:t>“).</w:t>
      </w:r>
    </w:p>
    <w:p w:rsidR="000B1E58" w:rsidRPr="000B1E58" w:rsidRDefault="000B1E58" w:rsidP="000B1E58">
      <w:pPr>
        <w:pStyle w:val="Zkladntextodsazen"/>
        <w:ind w:left="357" w:hanging="357"/>
        <w:rPr>
          <w:sz w:val="22"/>
          <w:szCs w:val="22"/>
        </w:rPr>
      </w:pPr>
    </w:p>
    <w:p w:rsidR="000B1E58" w:rsidRPr="00933E0E" w:rsidRDefault="000B1E58" w:rsidP="00933E0E">
      <w:pPr>
        <w:numPr>
          <w:ilvl w:val="0"/>
          <w:numId w:val="1"/>
        </w:numPr>
        <w:ind w:left="357" w:hanging="357"/>
        <w:rPr>
          <w:b/>
          <w:bCs/>
          <w:sz w:val="22"/>
          <w:szCs w:val="22"/>
        </w:rPr>
      </w:pPr>
      <w:r w:rsidRPr="000B1E58">
        <w:rPr>
          <w:color w:val="000000"/>
          <w:sz w:val="22"/>
          <w:szCs w:val="22"/>
        </w:rPr>
        <w:t xml:space="preserve">Budoucí oprávněný je investorem stavby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color w:val="000000"/>
          <w:sz w:val="22"/>
          <w:szCs w:val="22"/>
        </w:rPr>
        <w:t xml:space="preserve"> (dále jen „</w:t>
      </w:r>
      <w:r w:rsidRPr="00933E0E">
        <w:rPr>
          <w:b/>
          <w:color w:val="000000"/>
          <w:sz w:val="22"/>
          <w:szCs w:val="22"/>
        </w:rPr>
        <w:t>Investiční akce</w:t>
      </w:r>
      <w:r w:rsidRPr="000B1E58">
        <w:rPr>
          <w:color w:val="000000"/>
          <w:sz w:val="22"/>
          <w:szCs w:val="22"/>
        </w:rPr>
        <w:t xml:space="preserve">“) a budoucím vlastníkem (provozovatelem)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color w:val="000000"/>
          <w:sz w:val="22"/>
          <w:szCs w:val="22"/>
        </w:rPr>
        <w:t>, (dále jen „</w:t>
      </w:r>
      <w:r w:rsidRPr="00933E0E">
        <w:rPr>
          <w:b/>
          <w:color w:val="000000"/>
          <w:sz w:val="22"/>
          <w:szCs w:val="22"/>
        </w:rPr>
        <w:t>Stavba</w:t>
      </w:r>
      <w:r w:rsidRPr="000B1E58">
        <w:rPr>
          <w:color w:val="000000"/>
          <w:sz w:val="22"/>
          <w:szCs w:val="22"/>
        </w:rPr>
        <w:t>“), která bude umístěna</w:t>
      </w:r>
      <w:r w:rsidR="00D9128F">
        <w:rPr>
          <w:color w:val="000000"/>
          <w:sz w:val="22"/>
          <w:szCs w:val="22"/>
        </w:rPr>
        <w:br/>
      </w:r>
      <w:r w:rsidRPr="001476FB">
        <w:rPr>
          <w:color w:val="000000"/>
          <w:sz w:val="22"/>
          <w:szCs w:val="22"/>
          <w:highlight w:val="yellow"/>
        </w:rPr>
        <w:t>do/na</w:t>
      </w:r>
      <w:r w:rsidRPr="000B1E58">
        <w:rPr>
          <w:color w:val="000000"/>
          <w:sz w:val="22"/>
          <w:szCs w:val="22"/>
        </w:rPr>
        <w:t xml:space="preserve"> </w:t>
      </w:r>
      <w:r w:rsidRPr="00933E0E">
        <w:rPr>
          <w:color w:val="000000"/>
          <w:sz w:val="22"/>
          <w:szCs w:val="22"/>
          <w:highlight w:val="yellow"/>
        </w:rPr>
        <w:t>Pozemku</w:t>
      </w:r>
      <w:r w:rsidRPr="000B1E58">
        <w:rPr>
          <w:color w:val="000000"/>
          <w:sz w:val="22"/>
          <w:szCs w:val="22"/>
        </w:rPr>
        <w:t xml:space="preserve"> </w:t>
      </w:r>
      <w:r w:rsidRPr="001476FB">
        <w:rPr>
          <w:color w:val="000000"/>
          <w:sz w:val="22"/>
          <w:szCs w:val="22"/>
          <w:highlight w:val="yellow"/>
        </w:rPr>
        <w:t>uvedeného/-ém</w:t>
      </w:r>
      <w:r w:rsidRPr="000B1E58">
        <w:rPr>
          <w:color w:val="000000"/>
          <w:sz w:val="22"/>
          <w:szCs w:val="22"/>
        </w:rPr>
        <w:t xml:space="preserve"> v čl. I. odst. 1. této smlouvy, a to v předpokládaném rozsahu věcného břemene – služebnosti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color w:val="000000"/>
          <w:sz w:val="22"/>
          <w:szCs w:val="22"/>
        </w:rPr>
        <w:t xml:space="preserve"> m</w:t>
      </w:r>
      <w:r w:rsidRPr="000B1E58">
        <w:rPr>
          <w:color w:val="000000"/>
          <w:sz w:val="22"/>
          <w:szCs w:val="22"/>
          <w:vertAlign w:val="superscript"/>
        </w:rPr>
        <w:t>2</w:t>
      </w:r>
      <w:r w:rsidRPr="000B1E58">
        <w:rPr>
          <w:color w:val="000000"/>
          <w:sz w:val="22"/>
          <w:szCs w:val="22"/>
        </w:rPr>
        <w:t xml:space="preserve">, jak vyplývá z přiložené situace, která je přílohou č. 1. této smlouvy. </w:t>
      </w:r>
    </w:p>
    <w:p w:rsidR="000B1E58" w:rsidRDefault="000B1E58" w:rsidP="000B1E58">
      <w:pPr>
        <w:jc w:val="center"/>
        <w:rPr>
          <w:b/>
          <w:bCs/>
          <w:sz w:val="22"/>
          <w:szCs w:val="22"/>
        </w:rPr>
      </w:pPr>
    </w:p>
    <w:p w:rsidR="004047D8" w:rsidRPr="000B1E58" w:rsidRDefault="004047D8" w:rsidP="000B1E58">
      <w:pPr>
        <w:jc w:val="center"/>
        <w:rPr>
          <w:b/>
          <w:bCs/>
          <w:sz w:val="22"/>
          <w:szCs w:val="22"/>
        </w:rPr>
      </w:pPr>
    </w:p>
    <w:p w:rsidR="000B1E58" w:rsidRPr="000B1E58" w:rsidRDefault="000B1E58" w:rsidP="000B1E58">
      <w:pPr>
        <w:jc w:val="center"/>
        <w:rPr>
          <w:b/>
          <w:bCs/>
          <w:sz w:val="22"/>
          <w:szCs w:val="22"/>
        </w:rPr>
      </w:pPr>
      <w:r w:rsidRPr="000B1E58">
        <w:rPr>
          <w:b/>
          <w:bCs/>
          <w:sz w:val="22"/>
          <w:szCs w:val="22"/>
        </w:rPr>
        <w:t>II.</w:t>
      </w:r>
    </w:p>
    <w:p w:rsidR="000B1E58" w:rsidRPr="000B1E58" w:rsidRDefault="000B1E58" w:rsidP="000B1E58">
      <w:pPr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Závazek smluvních stran</w:t>
      </w:r>
    </w:p>
    <w:p w:rsidR="000B1E58" w:rsidRPr="000B1E58" w:rsidRDefault="000B1E58" w:rsidP="000B1E58">
      <w:pPr>
        <w:jc w:val="center"/>
        <w:rPr>
          <w:b/>
          <w:sz w:val="22"/>
          <w:szCs w:val="22"/>
        </w:rPr>
      </w:pPr>
    </w:p>
    <w:p w:rsidR="007B3CC7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lastRenderedPageBreak/>
        <w:t xml:space="preserve">Smluvní strany touto smlouvou sjednávají a vzájemně se zavazují, že pro případ realizace Investiční akce dle čl. I. odst. 2. této smlouvy spolu v budoucnu </w:t>
      </w:r>
      <w:r w:rsidRPr="000B1E58">
        <w:rPr>
          <w:bCs/>
          <w:sz w:val="22"/>
          <w:szCs w:val="22"/>
        </w:rPr>
        <w:t>uzavřou</w:t>
      </w:r>
      <w:r w:rsidRPr="000B1E58">
        <w:rPr>
          <w:sz w:val="22"/>
          <w:szCs w:val="22"/>
        </w:rPr>
        <w:t xml:space="preserve"> písemnou smlouvu </w:t>
      </w:r>
      <w:r w:rsidR="0021647D">
        <w:rPr>
          <w:sz w:val="22"/>
          <w:szCs w:val="22"/>
        </w:rPr>
        <w:br/>
      </w:r>
      <w:r w:rsidRPr="000B1E58">
        <w:rPr>
          <w:sz w:val="22"/>
          <w:szCs w:val="22"/>
        </w:rPr>
        <w:t xml:space="preserve">o zřízení věcného břemene - služebnosti, jejímž předmětem bude zřízení služebnosti blíže specifikované dále v této smlouvě ve prospěch Budoucího oprávněného (dále jen „Budoucí smlouva“). 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povinná/-ý</w:t>
      </w:r>
      <w:r w:rsidRPr="000B1E58">
        <w:rPr>
          <w:sz w:val="22"/>
          <w:szCs w:val="22"/>
        </w:rPr>
        <w:t xml:space="preserve"> se zavazuje uzavřít Budoucí smlouvu nejpozději do 3 měsíců od doručení výzvy Budoucího oprávněného spolu s geometrickým plánem pro vyznačení rozsahu věcného břemena – služebnosti (dále jen „Geometrický plán“), který nechá zpracovat Budoucí oprávněný. Budoucí oprávněný se zavazuje do 3 měsíců </w:t>
      </w:r>
      <w:r w:rsidRPr="001476FB">
        <w:rPr>
          <w:sz w:val="22"/>
          <w:szCs w:val="22"/>
          <w:highlight w:val="yellow"/>
        </w:rPr>
        <w:t xml:space="preserve">od ukončení prací </w:t>
      </w:r>
      <w:r w:rsidR="002A2CE3" w:rsidRPr="001476FB">
        <w:rPr>
          <w:sz w:val="22"/>
          <w:szCs w:val="22"/>
          <w:highlight w:val="yellow"/>
        </w:rPr>
        <w:t>v souvislosti s umístěním stavby</w:t>
      </w:r>
      <w:r w:rsidR="002A2CE3">
        <w:rPr>
          <w:sz w:val="22"/>
          <w:szCs w:val="22"/>
        </w:rPr>
        <w:t xml:space="preserve"> </w:t>
      </w:r>
      <w:r w:rsidRPr="000B1E58">
        <w:rPr>
          <w:sz w:val="22"/>
          <w:szCs w:val="22"/>
        </w:rPr>
        <w:t>zajistit zpracování Geometrického plánu</w:t>
      </w:r>
      <w:r>
        <w:rPr>
          <w:sz w:val="22"/>
          <w:szCs w:val="22"/>
        </w:rPr>
        <w:t>, který bude jako příloha nedílnou součástí Budoucí smlouvy,</w:t>
      </w:r>
      <w:r w:rsidRPr="000B1E58">
        <w:rPr>
          <w:sz w:val="22"/>
          <w:szCs w:val="22"/>
        </w:rPr>
        <w:t xml:space="preserve"> a zároveň tento v této lhůtě doručit spolu s návrhem Budoucí smlouvy </w:t>
      </w:r>
      <w:r w:rsidRPr="001476FB">
        <w:rPr>
          <w:sz w:val="22"/>
          <w:szCs w:val="22"/>
          <w:highlight w:val="yellow"/>
        </w:rPr>
        <w:t>Budoucí/mu povinné/povinnému</w:t>
      </w:r>
      <w:r w:rsidRPr="000B1E58">
        <w:rPr>
          <w:sz w:val="22"/>
          <w:szCs w:val="22"/>
        </w:rPr>
        <w:t xml:space="preserve"> a vyzvat </w:t>
      </w:r>
      <w:r w:rsidRPr="001476FB">
        <w:rPr>
          <w:sz w:val="22"/>
          <w:szCs w:val="22"/>
          <w:highlight w:val="yellow"/>
        </w:rPr>
        <w:t>Budoucí</w:t>
      </w:r>
      <w:r w:rsidR="007B3CC7" w:rsidRPr="001476FB">
        <w:rPr>
          <w:sz w:val="22"/>
          <w:szCs w:val="22"/>
          <w:highlight w:val="yellow"/>
        </w:rPr>
        <w:t>/ho povinnou/</w:t>
      </w:r>
      <w:r w:rsidRPr="001476FB">
        <w:rPr>
          <w:sz w:val="22"/>
          <w:szCs w:val="22"/>
          <w:highlight w:val="yellow"/>
        </w:rPr>
        <w:t>povinného</w:t>
      </w:r>
      <w:r w:rsidRPr="000B1E58">
        <w:rPr>
          <w:sz w:val="22"/>
          <w:szCs w:val="22"/>
        </w:rPr>
        <w:t xml:space="preserve"> k uzavření Budoucí smlouvy. Smluvní strany vylučují použití ustanovení § 1788 odst. 1 občanského zákoníku.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Obsahem služebnosti bude právo Budoucího oprávněného zřídit a mít </w:t>
      </w:r>
      <w:r w:rsidRPr="001476FB">
        <w:rPr>
          <w:sz w:val="22"/>
          <w:szCs w:val="22"/>
          <w:highlight w:val="yellow"/>
        </w:rPr>
        <w:t xml:space="preserve">na/v </w:t>
      </w:r>
      <w:r w:rsidRPr="000B1E58">
        <w:rPr>
          <w:sz w:val="22"/>
          <w:szCs w:val="22"/>
        </w:rPr>
        <w:t xml:space="preserve">Pozemku nebo přes něj vést Stavbu, právo provozovat, opravovat, upravovat a udržovat Stavbu </w:t>
      </w:r>
      <w:r w:rsidRPr="001476FB">
        <w:rPr>
          <w:sz w:val="22"/>
          <w:szCs w:val="22"/>
          <w:highlight w:val="yellow"/>
        </w:rPr>
        <w:t xml:space="preserve">na/v </w:t>
      </w:r>
      <w:r w:rsidRPr="000B1E58">
        <w:rPr>
          <w:sz w:val="22"/>
          <w:szCs w:val="22"/>
        </w:rPr>
        <w:t xml:space="preserve">Pozemku a právo Budoucího oprávněného vstupovat na Pozemek v souvislosti s prohlídkou, provozem, opravami, úpravami a údržbou Stavby a právo zřídit, mít a udržovat </w:t>
      </w:r>
      <w:r w:rsidRPr="00933E0E">
        <w:rPr>
          <w:sz w:val="22"/>
          <w:szCs w:val="22"/>
          <w:highlight w:val="yellow"/>
        </w:rPr>
        <w:t>na/v</w:t>
      </w:r>
      <w:r w:rsidRPr="000B1E58">
        <w:rPr>
          <w:sz w:val="22"/>
          <w:szCs w:val="22"/>
        </w:rPr>
        <w:t xml:space="preserve"> Pozemku potřebné obslužné zařízení, jakož i právo </w:t>
      </w:r>
      <w:r w:rsidRPr="00933E0E">
        <w:rPr>
          <w:sz w:val="22"/>
          <w:szCs w:val="22"/>
          <w:highlight w:val="yellow"/>
        </w:rPr>
        <w:t>provádět na Stavbě úpravy za účelem její obnovy, výměny, modernizace nebo zlepšení její výkonnosti, včetně jejího odstranění</w:t>
      </w:r>
      <w:r w:rsidRPr="000B1E58">
        <w:rPr>
          <w:sz w:val="22"/>
          <w:szCs w:val="22"/>
        </w:rPr>
        <w:t xml:space="preserve"> (dále jen „Služebnost“). Přesné zaměření Služebnosti a její rozsah bude vymezen v Geometrickém plánu.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>Služebnost se zřídí k </w:t>
      </w:r>
      <w:r w:rsidRPr="00933E0E">
        <w:rPr>
          <w:sz w:val="22"/>
          <w:szCs w:val="22"/>
          <w:highlight w:val="yellow"/>
        </w:rPr>
        <w:t>Pozemku</w:t>
      </w:r>
      <w:r w:rsidRPr="000B1E58">
        <w:rPr>
          <w:sz w:val="22"/>
          <w:szCs w:val="22"/>
        </w:rPr>
        <w:t xml:space="preserve"> ve prospěch Budoucího oprávněného a každého dalšího vlastníka Stavby. 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Služebnost se zřídí jako časově neomezená. 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 xml:space="preserve">povinný/á </w:t>
      </w:r>
      <w:r w:rsidRPr="000B1E58">
        <w:rPr>
          <w:sz w:val="22"/>
          <w:szCs w:val="22"/>
        </w:rPr>
        <w:t xml:space="preserve">bude </w:t>
      </w:r>
      <w:r w:rsidRPr="001476FB">
        <w:rPr>
          <w:sz w:val="22"/>
          <w:szCs w:val="22"/>
          <w:highlight w:val="yellow"/>
        </w:rPr>
        <w:t xml:space="preserve">povinna/povinen </w:t>
      </w:r>
      <w:r w:rsidRPr="000B1E58">
        <w:rPr>
          <w:sz w:val="22"/>
          <w:szCs w:val="22"/>
        </w:rPr>
        <w:t>strpět výkon práva Budoucího oprávněného, jak bude vyplývat z Budoucí smlouvy, a zdržet se veškeré činnosti, která by vedla nebo mohla vést k ohrožení Stavby nebo k omezení výkonu práv Budoucího oprávněného. Služebnost vznikne zápisem do katastru nemovitostí.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V případě potřeby Budoucího oprávněného převést Investiční akci nebo Stavbu a závazky z této smlouvy na jiný subjekt se Budoucí </w:t>
      </w:r>
      <w:r w:rsidRPr="001476FB">
        <w:rPr>
          <w:sz w:val="22"/>
          <w:szCs w:val="22"/>
          <w:highlight w:val="yellow"/>
        </w:rPr>
        <w:t xml:space="preserve">povinná/-ý </w:t>
      </w:r>
      <w:r w:rsidRPr="000B1E58">
        <w:rPr>
          <w:sz w:val="22"/>
          <w:szCs w:val="22"/>
        </w:rPr>
        <w:t xml:space="preserve">zavazuje udělit k tomu Budoucímu oprávněnému na jeho žádost písemný souhlas a poskytnout mu v této souvislosti veškerou možnou součinnost.  Tato smlouva zavazuje právní nástupce Budoucí </w:t>
      </w:r>
      <w:r w:rsidRPr="001476FB">
        <w:rPr>
          <w:sz w:val="22"/>
          <w:szCs w:val="22"/>
          <w:highlight w:val="yellow"/>
        </w:rPr>
        <w:t xml:space="preserve">povinné/-ého </w:t>
      </w:r>
      <w:r w:rsidRPr="000B1E58">
        <w:rPr>
          <w:sz w:val="22"/>
          <w:szCs w:val="22"/>
        </w:rPr>
        <w:t xml:space="preserve">a Budoucí </w:t>
      </w:r>
      <w:r w:rsidRPr="001476FB">
        <w:rPr>
          <w:sz w:val="22"/>
          <w:szCs w:val="22"/>
          <w:highlight w:val="yellow"/>
        </w:rPr>
        <w:t xml:space="preserve">povinná/-ý </w:t>
      </w:r>
      <w:r w:rsidRPr="000B1E58">
        <w:rPr>
          <w:sz w:val="22"/>
          <w:szCs w:val="22"/>
        </w:rPr>
        <w:t>k tomu učiní vše potřebné.</w:t>
      </w:r>
    </w:p>
    <w:p w:rsidR="001078BB" w:rsidRDefault="0024759F" w:rsidP="001078BB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1476FB">
        <w:rPr>
          <w:sz w:val="22"/>
          <w:szCs w:val="22"/>
          <w:highlight w:val="yellow"/>
        </w:rPr>
        <w:t xml:space="preserve">(souhlasí s náhradou) </w:t>
      </w:r>
      <w:r w:rsidR="000B1E58" w:rsidRPr="000B1E58">
        <w:rPr>
          <w:sz w:val="22"/>
          <w:szCs w:val="22"/>
        </w:rPr>
        <w:t xml:space="preserve">Služebnost se zřídí jako úplatná. Jednorázová úplata za zřízení Služebnosti bude činit částku 10.000,- </w:t>
      </w:r>
      <w:r>
        <w:rPr>
          <w:sz w:val="22"/>
          <w:szCs w:val="22"/>
        </w:rPr>
        <w:t>Kč.</w:t>
      </w:r>
    </w:p>
    <w:p w:rsidR="00A966C1" w:rsidRPr="001078BB" w:rsidRDefault="0024759F" w:rsidP="00933E0E">
      <w:pPr>
        <w:spacing w:after="120"/>
        <w:ind w:left="357"/>
        <w:rPr>
          <w:sz w:val="22"/>
          <w:szCs w:val="22"/>
        </w:rPr>
      </w:pPr>
      <w:r w:rsidRPr="001476FB">
        <w:rPr>
          <w:sz w:val="22"/>
          <w:szCs w:val="22"/>
          <w:highlight w:val="yellow"/>
        </w:rPr>
        <w:t xml:space="preserve">(nesouhlasí s náhradou) </w:t>
      </w:r>
      <w:r w:rsidRPr="001078BB">
        <w:rPr>
          <w:sz w:val="22"/>
          <w:szCs w:val="22"/>
        </w:rPr>
        <w:t>Služebnost se zřídí jako úplatná. Výše úplaty bude stanovena znaleckým posudkem, který bude vypracován v souladu s ustanovením § 3b zákona č. 416/2009 Sb., v platném znění, a který bude jako příloha nedílnou součástí Budoucí smlouvy.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oprávněný uhradí úplatu </w:t>
      </w:r>
      <w:r w:rsidRPr="001476FB">
        <w:rPr>
          <w:sz w:val="22"/>
          <w:szCs w:val="22"/>
          <w:highlight w:val="yellow"/>
        </w:rPr>
        <w:t xml:space="preserve">Budoucí/-mu povinné/povinnému </w:t>
      </w:r>
      <w:r w:rsidRPr="000B1E58">
        <w:rPr>
          <w:sz w:val="22"/>
          <w:szCs w:val="22"/>
        </w:rPr>
        <w:t xml:space="preserve">na číslo účtu uvedené v Budoucí smlouvě, a to do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 dnů od provedení vkladu Služebnosti podle Budoucí smlouvy do katastru nemovitostí.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b/>
          <w:sz w:val="22"/>
          <w:szCs w:val="22"/>
        </w:rPr>
      </w:pPr>
    </w:p>
    <w:p w:rsidR="000B1E58" w:rsidRPr="000B1E58" w:rsidRDefault="000B1E58" w:rsidP="000B1E58">
      <w:pPr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 xml:space="preserve">III. </w:t>
      </w:r>
    </w:p>
    <w:p w:rsidR="000B1E58" w:rsidRPr="000B1E58" w:rsidRDefault="000B1E58" w:rsidP="000B1E58">
      <w:pPr>
        <w:spacing w:after="120"/>
        <w:ind w:firstLine="357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Ostatní ujednání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>Tato smlouva je vyhotovena ve 4 stejnopisech, po 2 pro každou stranu.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Tato smlouva nabývá platnosti a účinnosti dnem jejího uzavření, anebo dnem uveřejnění v registru smluv podle odst. </w:t>
      </w:r>
      <w:r w:rsidR="00933E0E">
        <w:rPr>
          <w:sz w:val="22"/>
          <w:szCs w:val="22"/>
        </w:rPr>
        <w:t>6</w:t>
      </w:r>
      <w:r w:rsidRPr="000B1E58">
        <w:rPr>
          <w:sz w:val="22"/>
          <w:szCs w:val="22"/>
        </w:rPr>
        <w:t xml:space="preserve">. níže v tomto článku. Dnem uzavření této smlouvy je den označený datem </w:t>
      </w:r>
      <w:r w:rsidR="0021647D">
        <w:rPr>
          <w:sz w:val="22"/>
          <w:szCs w:val="22"/>
        </w:rPr>
        <w:br/>
      </w:r>
      <w:r w:rsidRPr="000B1E58">
        <w:rPr>
          <w:sz w:val="22"/>
          <w:szCs w:val="22"/>
        </w:rPr>
        <w:t>u podpisů smluvních stran. Je-li takto označeno více dní, je dnem uzavření této smlouvy den z označených dnů nejpozdější.</w:t>
      </w:r>
    </w:p>
    <w:p w:rsidR="00B03BD8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color w:val="000000"/>
          <w:sz w:val="22"/>
          <w:szCs w:val="22"/>
        </w:rPr>
        <w:lastRenderedPageBreak/>
        <w:t xml:space="preserve">Tato smlouva pozbývá účinnosti, pokud realizace Investiční akce nebude zahájena do 5 let </w:t>
      </w:r>
      <w:r w:rsidR="0021647D">
        <w:rPr>
          <w:color w:val="000000"/>
          <w:sz w:val="22"/>
          <w:szCs w:val="22"/>
        </w:rPr>
        <w:br/>
      </w:r>
      <w:r w:rsidRPr="000B1E58">
        <w:rPr>
          <w:color w:val="000000"/>
          <w:sz w:val="22"/>
          <w:szCs w:val="22"/>
        </w:rPr>
        <w:t>od uzavření této smlouvy.</w:t>
      </w:r>
      <w:r w:rsidR="00B03BD8">
        <w:rPr>
          <w:color w:val="000000"/>
          <w:sz w:val="22"/>
          <w:szCs w:val="22"/>
        </w:rPr>
        <w:t xml:space="preserve"> 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color w:val="000000"/>
          <w:sz w:val="22"/>
          <w:szCs w:val="22"/>
        </w:rPr>
        <w:t xml:space="preserve">Nedílnou součástí této smlouvy je příloha č. 1 – situace. </w:t>
      </w:r>
    </w:p>
    <w:p w:rsidR="000B1E58" w:rsidRPr="000B1E58" w:rsidRDefault="007A5945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povinná/ý</w:t>
      </w:r>
      <w:r w:rsidRPr="007A5945">
        <w:rPr>
          <w:sz w:val="22"/>
          <w:szCs w:val="22"/>
        </w:rPr>
        <w:t xml:space="preserve"> bere na vědomí, že </w:t>
      </w:r>
      <w:r w:rsidRPr="000B1E58">
        <w:rPr>
          <w:color w:val="000000" w:themeColor="text1"/>
          <w:sz w:val="22"/>
          <w:szCs w:val="22"/>
        </w:rPr>
        <w:t>Budoucí oprávněný</w:t>
      </w:r>
      <w:r w:rsidRPr="007A5945">
        <w:rPr>
          <w:sz w:val="22"/>
          <w:szCs w:val="22"/>
        </w:rPr>
        <w:t xml:space="preserve"> je subjektem, jenž nese v určitých případech zákonnou povinnost, příp. též povinnost dle interních předpisů </w:t>
      </w:r>
      <w:r w:rsidRPr="000B1E58">
        <w:rPr>
          <w:color w:val="000000" w:themeColor="text1"/>
          <w:sz w:val="22"/>
          <w:szCs w:val="22"/>
        </w:rPr>
        <w:t>Budoucí</w:t>
      </w:r>
      <w:r>
        <w:rPr>
          <w:color w:val="000000" w:themeColor="text1"/>
          <w:sz w:val="22"/>
          <w:szCs w:val="22"/>
        </w:rPr>
        <w:t>ho</w:t>
      </w:r>
      <w:r w:rsidRPr="000B1E58">
        <w:rPr>
          <w:color w:val="000000" w:themeColor="text1"/>
          <w:sz w:val="22"/>
          <w:szCs w:val="22"/>
        </w:rPr>
        <w:t xml:space="preserve"> oprávněn</w:t>
      </w:r>
      <w:r>
        <w:rPr>
          <w:color w:val="000000" w:themeColor="text1"/>
          <w:sz w:val="22"/>
          <w:szCs w:val="22"/>
        </w:rPr>
        <w:t>ého</w:t>
      </w:r>
      <w:r w:rsidRPr="007A5945">
        <w:rPr>
          <w:sz w:val="22"/>
          <w:szCs w:val="22"/>
        </w:rPr>
        <w:t>, uveřejňovat smlouvy v souladu se zákonem č. 340/2015 Sb., o zvláštních podmínkách účinnosti některých smluv, uveřejňování těchto smluv a o registru smluv (zákon o registru smluv), ve znění pozdějších předpisů (dále jen „zákon o registru smluv“) v registru smluv vedeném pro tyto účely Ministerstvem vnitra</w:t>
      </w:r>
      <w:r w:rsidR="000B1E58" w:rsidRPr="000B1E58">
        <w:rPr>
          <w:color w:val="000000" w:themeColor="text1"/>
          <w:sz w:val="22"/>
          <w:szCs w:val="22"/>
        </w:rPr>
        <w:t xml:space="preserve">. </w:t>
      </w:r>
    </w:p>
    <w:p w:rsidR="000B1E58" w:rsidRPr="000B1E58" w:rsidRDefault="007A5945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povinná/ý</w:t>
      </w:r>
      <w:r w:rsidRPr="007A5945">
        <w:rPr>
          <w:sz w:val="22"/>
          <w:szCs w:val="22"/>
        </w:rPr>
        <w:t xml:space="preserve"> souhlasí se zveřejněn</w:t>
      </w:r>
      <w:r>
        <w:rPr>
          <w:sz w:val="22"/>
          <w:szCs w:val="22"/>
        </w:rPr>
        <w:t xml:space="preserve">ím této smlouvy v případě, kdy </w:t>
      </w:r>
      <w:r w:rsidRPr="000B1E58">
        <w:rPr>
          <w:color w:val="000000" w:themeColor="text1"/>
          <w:sz w:val="22"/>
          <w:szCs w:val="22"/>
        </w:rPr>
        <w:t>Budoucí oprávněný</w:t>
      </w:r>
      <w:r w:rsidRPr="007A5945">
        <w:rPr>
          <w:sz w:val="22"/>
          <w:szCs w:val="22"/>
        </w:rPr>
        <w:t xml:space="preserve"> ponese v souladu se zákonem o registru smluv či s interními předpisy </w:t>
      </w:r>
      <w:r w:rsidRPr="000B1E58">
        <w:rPr>
          <w:color w:val="000000" w:themeColor="text1"/>
          <w:sz w:val="22"/>
          <w:szCs w:val="22"/>
        </w:rPr>
        <w:t>Budoucí</w:t>
      </w:r>
      <w:r>
        <w:rPr>
          <w:color w:val="000000" w:themeColor="text1"/>
          <w:sz w:val="22"/>
          <w:szCs w:val="22"/>
        </w:rPr>
        <w:t>ho</w:t>
      </w:r>
      <w:r w:rsidRPr="000B1E58">
        <w:rPr>
          <w:color w:val="000000" w:themeColor="text1"/>
          <w:sz w:val="22"/>
          <w:szCs w:val="22"/>
        </w:rPr>
        <w:t xml:space="preserve"> oprávněn</w:t>
      </w:r>
      <w:r>
        <w:rPr>
          <w:color w:val="000000" w:themeColor="text1"/>
          <w:sz w:val="22"/>
          <w:szCs w:val="22"/>
        </w:rPr>
        <w:t>ého</w:t>
      </w:r>
      <w:r w:rsidRPr="007A5945">
        <w:rPr>
          <w:sz w:val="22"/>
          <w:szCs w:val="22"/>
        </w:rPr>
        <w:t xml:space="preserve">, povinnost uveřejnění v registru smluv, a to v rozsahu a způsobem z uvedeného zákona vyplývajících, V takovém případě zajistí uveřejnění této smlouvy v registru smluv </w:t>
      </w:r>
      <w:r w:rsidRPr="000B1E58">
        <w:rPr>
          <w:color w:val="000000" w:themeColor="text1"/>
          <w:sz w:val="22"/>
          <w:szCs w:val="22"/>
        </w:rPr>
        <w:t>Budoucí oprávněný</w:t>
      </w:r>
      <w:r w:rsidRPr="007A5945">
        <w:rPr>
          <w:sz w:val="22"/>
          <w:szCs w:val="22"/>
        </w:rPr>
        <w:t xml:space="preserve"> a tato smlouva nabývá účinnosti dnem uveřejnění v registru smluv dle zákona o registru smluv</w:t>
      </w:r>
      <w:r w:rsidR="000B1E58" w:rsidRPr="000B1E58">
        <w:rPr>
          <w:sz w:val="22"/>
          <w:szCs w:val="22"/>
        </w:rPr>
        <w:t>.</w:t>
      </w:r>
    </w:p>
    <w:p w:rsidR="000B1E58" w:rsidRPr="001640EC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>Odpověď strany této smlouvy podle § 1740 odst. 3 občanského zákoníku s dodatkem nebo odchylkou není přijetím nabídky na uzavření této smlouvy, ani když podstatně nemění podmínky nabídky.</w:t>
      </w:r>
    </w:p>
    <w:p w:rsidR="001640EC" w:rsidRPr="001640EC" w:rsidRDefault="001640EC" w:rsidP="001640EC">
      <w:pPr>
        <w:pStyle w:val="Odstavecseseznamem"/>
        <w:numPr>
          <w:ilvl w:val="0"/>
          <w:numId w:val="3"/>
        </w:numPr>
        <w:spacing w:after="120"/>
        <w:ind w:left="357"/>
        <w:contextualSpacing w:val="0"/>
        <w:rPr>
          <w:sz w:val="22"/>
          <w:szCs w:val="22"/>
          <w:highlight w:val="yellow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povinná/ý</w:t>
      </w:r>
      <w:r w:rsidRPr="001640EC">
        <w:rPr>
          <w:sz w:val="22"/>
          <w:szCs w:val="22"/>
          <w:highlight w:val="yellow"/>
        </w:rPr>
        <w:t xml:space="preserve"> prohlašuje, že záměr obce </w:t>
      </w:r>
      <w:r>
        <w:rPr>
          <w:sz w:val="22"/>
          <w:szCs w:val="22"/>
          <w:highlight w:val="yellow"/>
        </w:rPr>
        <w:t>zatížit</w:t>
      </w:r>
      <w:r w:rsidRPr="001640EC">
        <w:rPr>
          <w:sz w:val="22"/>
          <w:szCs w:val="22"/>
          <w:highlight w:val="yellow"/>
        </w:rPr>
        <w:t xml:space="preserve"> předmět smlouvy byl v souladu s ust. § 39 zákona č. 128/2000 Sb., o obcích (obecní zřízení) (dále jen „zákon č. 128/2000 Sb.“) zveřejněn po dobu nejméně 15 dnů před projednáním v orgánech obce na úřední desce obce obecního úřadu a že zastupitelstvo obce rozhodlo v souladu s ust. § 85 písm. a) zákona č. 128/2000 Sb., o </w:t>
      </w:r>
      <w:r>
        <w:rPr>
          <w:sz w:val="22"/>
          <w:szCs w:val="22"/>
          <w:highlight w:val="yellow"/>
        </w:rPr>
        <w:t xml:space="preserve">zatížení </w:t>
      </w:r>
      <w:r w:rsidRPr="001640EC">
        <w:rPr>
          <w:sz w:val="22"/>
          <w:szCs w:val="22"/>
          <w:highlight w:val="yellow"/>
        </w:rPr>
        <w:t xml:space="preserve">předmětu smlouvy. </w:t>
      </w:r>
    </w:p>
    <w:p w:rsidR="001640EC" w:rsidRPr="001640EC" w:rsidRDefault="001640EC" w:rsidP="001640EC">
      <w:pPr>
        <w:pStyle w:val="Odstavecseseznamem"/>
        <w:numPr>
          <w:ilvl w:val="0"/>
          <w:numId w:val="3"/>
        </w:numPr>
        <w:spacing w:after="120"/>
        <w:ind w:left="357"/>
        <w:contextualSpacing w:val="0"/>
        <w:rPr>
          <w:sz w:val="22"/>
          <w:szCs w:val="22"/>
        </w:rPr>
      </w:pPr>
      <w:r w:rsidRPr="001640EC">
        <w:rPr>
          <w:sz w:val="22"/>
          <w:szCs w:val="22"/>
          <w:highlight w:val="yellow"/>
        </w:rPr>
        <w:t xml:space="preserve">Toto ustanovení je doložkou ve smyslu § 41 zákona č. 128/2000 Sb., která potvrzuje splnění podmínek </w:t>
      </w:r>
      <w:r>
        <w:rPr>
          <w:sz w:val="22"/>
          <w:szCs w:val="22"/>
          <w:highlight w:val="yellow"/>
        </w:rPr>
        <w:t>zatížení</w:t>
      </w:r>
      <w:r w:rsidRPr="001640EC">
        <w:rPr>
          <w:sz w:val="22"/>
          <w:szCs w:val="22"/>
          <w:highlight w:val="yellow"/>
        </w:rPr>
        <w:t xml:space="preserve"> nemovitého majetku obce. </w:t>
      </w:r>
      <w:r>
        <w:rPr>
          <w:sz w:val="22"/>
          <w:szCs w:val="22"/>
          <w:highlight w:val="yellow"/>
        </w:rPr>
        <w:t>Zatížení nemovitého majetku obce</w:t>
      </w:r>
      <w:r w:rsidRPr="001640EC">
        <w:rPr>
          <w:sz w:val="22"/>
          <w:szCs w:val="22"/>
          <w:highlight w:val="yellow"/>
        </w:rPr>
        <w:t xml:space="preserve"> a tato</w:t>
      </w:r>
      <w:r>
        <w:rPr>
          <w:sz w:val="22"/>
          <w:szCs w:val="22"/>
          <w:highlight w:val="yellow"/>
        </w:rPr>
        <w:t xml:space="preserve"> Smlouva o smlouvě budoucí o zřízení věcného břemene - služebnosti</w:t>
      </w:r>
      <w:r w:rsidRPr="001640EC">
        <w:rPr>
          <w:sz w:val="22"/>
          <w:szCs w:val="22"/>
          <w:highlight w:val="yellow"/>
        </w:rPr>
        <w:t xml:space="preserve"> byly schváleny na jednání Zastupitelstva obce dne</w:t>
      </w:r>
      <w:r w:rsidRPr="001640EC">
        <w:rPr>
          <w:sz w:val="22"/>
          <w:szCs w:val="22"/>
        </w:rPr>
        <w:t xml:space="preserve"> </w:t>
      </w:r>
      <w:r w:rsidRPr="001640EC">
        <w:rPr>
          <w:sz w:val="22"/>
          <w:szCs w:val="22"/>
          <w:highlight w:val="green"/>
        </w:rPr>
        <w:t>bude doplněno</w:t>
      </w:r>
      <w:r w:rsidRPr="001640EC">
        <w:rPr>
          <w:sz w:val="22"/>
          <w:szCs w:val="22"/>
        </w:rPr>
        <w:t xml:space="preserve"> </w:t>
      </w:r>
      <w:r w:rsidRPr="001640EC">
        <w:rPr>
          <w:sz w:val="22"/>
          <w:szCs w:val="22"/>
          <w:highlight w:val="yellow"/>
        </w:rPr>
        <w:t>usnesením</w:t>
      </w:r>
      <w:r w:rsidRPr="001640EC">
        <w:rPr>
          <w:sz w:val="22"/>
          <w:szCs w:val="22"/>
        </w:rPr>
        <w:t xml:space="preserve"> </w:t>
      </w:r>
      <w:r w:rsidRPr="001640EC">
        <w:rPr>
          <w:sz w:val="22"/>
          <w:szCs w:val="22"/>
          <w:highlight w:val="green"/>
        </w:rPr>
        <w:t>bude doplněno</w:t>
      </w:r>
    </w:p>
    <w:p w:rsidR="000B1E58" w:rsidRPr="00933E0E" w:rsidRDefault="000B1E58" w:rsidP="001640EC">
      <w:pPr>
        <w:pStyle w:val="Zkladntextodsazen3"/>
        <w:numPr>
          <w:ilvl w:val="0"/>
          <w:numId w:val="3"/>
        </w:numPr>
        <w:spacing w:after="120"/>
        <w:ind w:left="357"/>
        <w:rPr>
          <w:i/>
          <w:color w:val="000000"/>
          <w:sz w:val="22"/>
          <w:szCs w:val="22"/>
          <w:highlight w:val="yellow"/>
        </w:rPr>
      </w:pPr>
      <w:bookmarkStart w:id="4" w:name="_DV_C373"/>
      <w:r w:rsidRPr="00933E0E">
        <w:rPr>
          <w:i/>
          <w:sz w:val="22"/>
          <w:szCs w:val="22"/>
          <w:highlight w:val="yellow"/>
        </w:rPr>
        <w:t>Tato smlouva</w:t>
      </w:r>
      <w:bookmarkStart w:id="5" w:name="_DV_M132"/>
      <w:bookmarkEnd w:id="4"/>
      <w:bookmarkEnd w:id="5"/>
      <w:r w:rsidRPr="00933E0E">
        <w:rPr>
          <w:i/>
          <w:sz w:val="22"/>
          <w:szCs w:val="22"/>
          <w:highlight w:val="yellow"/>
        </w:rPr>
        <w:t xml:space="preserve"> byla schválena radou Budoucího oprávněného na jejím zasedání dne</w:t>
      </w:r>
      <w:bookmarkStart w:id="6" w:name="_DV_C379"/>
      <w:r w:rsidRPr="00933E0E">
        <w:rPr>
          <w:i/>
          <w:sz w:val="22"/>
          <w:szCs w:val="22"/>
          <w:highlight w:val="yellow"/>
        </w:rPr>
        <w:t xml:space="preserve"> </w:t>
      </w:r>
      <w:r w:rsidR="004E68A7" w:rsidRPr="00933E0E">
        <w:rPr>
          <w:i/>
          <w:sz w:val="22"/>
          <w:szCs w:val="22"/>
          <w:highlight w:val="green"/>
        </w:rPr>
        <w:t>8.12.2014</w:t>
      </w:r>
      <w:r w:rsidRPr="00933E0E">
        <w:rPr>
          <w:i/>
          <w:sz w:val="22"/>
          <w:szCs w:val="22"/>
          <w:highlight w:val="green"/>
        </w:rPr>
        <w:t xml:space="preserve">  </w:t>
      </w:r>
      <w:bookmarkEnd w:id="6"/>
      <w:r w:rsidRPr="00933E0E">
        <w:rPr>
          <w:i/>
          <w:sz w:val="22"/>
          <w:szCs w:val="22"/>
          <w:highlight w:val="yellow"/>
        </w:rPr>
        <w:t xml:space="preserve">usnesením č. </w:t>
      </w:r>
      <w:r w:rsidR="004E68A7" w:rsidRPr="00933E0E">
        <w:rPr>
          <w:i/>
          <w:sz w:val="22"/>
          <w:szCs w:val="22"/>
          <w:highlight w:val="green"/>
        </w:rPr>
        <w:t>016-14/2014/ZK</w:t>
      </w:r>
      <w:r w:rsidRPr="00933E0E">
        <w:rPr>
          <w:i/>
          <w:sz w:val="22"/>
          <w:szCs w:val="22"/>
          <w:highlight w:val="green"/>
        </w:rPr>
        <w:t xml:space="preserve"> </w:t>
      </w:r>
      <w:r w:rsidRPr="00933E0E">
        <w:rPr>
          <w:i/>
          <w:sz w:val="22"/>
          <w:szCs w:val="22"/>
          <w:highlight w:val="yellow"/>
        </w:rPr>
        <w:t>v souladu se zákonem č. 129</w:t>
      </w:r>
      <w:bookmarkStart w:id="7" w:name="_DV_C382"/>
      <w:r w:rsidRPr="00933E0E">
        <w:rPr>
          <w:i/>
          <w:sz w:val="22"/>
          <w:szCs w:val="22"/>
          <w:highlight w:val="yellow"/>
        </w:rPr>
        <w:t>/2000 Sb., o krajích,</w:t>
      </w:r>
      <w:bookmarkEnd w:id="7"/>
      <w:r w:rsidRPr="00933E0E">
        <w:rPr>
          <w:i/>
          <w:sz w:val="22"/>
          <w:szCs w:val="22"/>
          <w:highlight w:val="yellow"/>
        </w:rPr>
        <w:t xml:space="preserve"> (krajské zřízení), ve znění pozdějších předpisů.</w:t>
      </w:r>
      <w:bookmarkStart w:id="8" w:name="_DV_C383"/>
      <w:r w:rsidRPr="00933E0E">
        <w:rPr>
          <w:i/>
          <w:sz w:val="22"/>
          <w:szCs w:val="22"/>
          <w:highlight w:val="yellow"/>
        </w:rPr>
        <w:t xml:space="preserve"> </w:t>
      </w:r>
      <w:bookmarkEnd w:id="8"/>
      <w:r w:rsidRPr="00933E0E">
        <w:rPr>
          <w:i/>
          <w:sz w:val="22"/>
          <w:szCs w:val="22"/>
          <w:highlight w:val="yellow"/>
        </w:rPr>
        <w:t>Toto prohlášení se činí v souladu s ust. § 23 citovaného zákona a považuje se za doložku potvrzující splnění podmínek zákona.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4047D8">
      <w:pPr>
        <w:tabs>
          <w:tab w:val="left" w:pos="5103"/>
        </w:tabs>
        <w:rPr>
          <w:sz w:val="22"/>
          <w:szCs w:val="22"/>
        </w:rPr>
      </w:pPr>
      <w:r w:rsidRPr="000B1E58">
        <w:rPr>
          <w:sz w:val="22"/>
          <w:szCs w:val="22"/>
        </w:rPr>
        <w:t>V </w:t>
      </w:r>
      <w:r w:rsidR="002A64AE">
        <w:rPr>
          <w:sz w:val="22"/>
          <w:szCs w:val="22"/>
        </w:rPr>
        <w:t>Praze</w:t>
      </w:r>
      <w:r w:rsidRPr="000B1E58">
        <w:rPr>
          <w:sz w:val="22"/>
          <w:szCs w:val="22"/>
        </w:rPr>
        <w:t xml:space="preserve"> dne .........................                         </w:t>
      </w:r>
      <w:r w:rsidRPr="000B1E58">
        <w:rPr>
          <w:sz w:val="22"/>
          <w:szCs w:val="22"/>
        </w:rPr>
        <w:tab/>
        <w:t>V ……………….. dne .................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tabs>
          <w:tab w:val="left" w:pos="426"/>
        </w:tabs>
        <w:rPr>
          <w:sz w:val="22"/>
          <w:szCs w:val="22"/>
        </w:rPr>
      </w:pPr>
      <w:r w:rsidRPr="000B1E58">
        <w:rPr>
          <w:sz w:val="22"/>
          <w:szCs w:val="22"/>
        </w:rPr>
        <w:t>…………………………………</w:t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 w:rsidR="00933E0E">
        <w:rPr>
          <w:sz w:val="22"/>
          <w:szCs w:val="22"/>
        </w:rPr>
        <w:t xml:space="preserve">   </w:t>
      </w:r>
      <w:r w:rsidRPr="000B1E58">
        <w:rPr>
          <w:sz w:val="22"/>
          <w:szCs w:val="22"/>
        </w:rPr>
        <w:t>.................................................</w:t>
      </w:r>
    </w:p>
    <w:p w:rsidR="000B1E58" w:rsidRPr="00933E0E" w:rsidRDefault="000B1E58" w:rsidP="000B1E58">
      <w:pPr>
        <w:rPr>
          <w:b/>
          <w:sz w:val="22"/>
          <w:szCs w:val="22"/>
        </w:rPr>
      </w:pPr>
      <w:r w:rsidRPr="00933E0E">
        <w:rPr>
          <w:sz w:val="22"/>
          <w:szCs w:val="22"/>
        </w:rPr>
        <w:t xml:space="preserve">za </w:t>
      </w:r>
      <w:r w:rsidRPr="00933E0E">
        <w:rPr>
          <w:b/>
          <w:sz w:val="22"/>
          <w:szCs w:val="22"/>
        </w:rPr>
        <w:t>Středočeský kraj</w:t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="00781A82" w:rsidRPr="00933E0E">
        <w:rPr>
          <w:b/>
          <w:sz w:val="22"/>
          <w:szCs w:val="22"/>
        </w:rPr>
        <w:tab/>
      </w:r>
      <w:r w:rsidR="00933E0E">
        <w:rPr>
          <w:b/>
          <w:sz w:val="22"/>
          <w:szCs w:val="22"/>
        </w:rPr>
        <w:t xml:space="preserve">   </w:t>
      </w:r>
      <w:r w:rsidR="001640EC">
        <w:rPr>
          <w:b/>
          <w:sz w:val="22"/>
          <w:szCs w:val="22"/>
        </w:rPr>
        <w:t xml:space="preserve">  </w:t>
      </w:r>
      <w:r w:rsidR="00223448" w:rsidRPr="00933E0E">
        <w:rPr>
          <w:sz w:val="22"/>
          <w:szCs w:val="22"/>
          <w:highlight w:val="green"/>
        </w:rPr>
        <w:t>bude doplněno</w:t>
      </w:r>
    </w:p>
    <w:p w:rsidR="000B1E58" w:rsidRPr="00933E0E" w:rsidRDefault="000B1E58" w:rsidP="000B1E58">
      <w:pPr>
        <w:rPr>
          <w:b/>
          <w:sz w:val="22"/>
          <w:szCs w:val="22"/>
        </w:rPr>
      </w:pPr>
      <w:r w:rsidRPr="00933E0E">
        <w:rPr>
          <w:b/>
          <w:sz w:val="22"/>
          <w:szCs w:val="22"/>
        </w:rPr>
        <w:t>Krajská správa a údržba silnic Středočeského</w:t>
      </w:r>
    </w:p>
    <w:p w:rsidR="000B1E58" w:rsidRPr="00933E0E" w:rsidRDefault="000B1E58" w:rsidP="000B1E58">
      <w:pPr>
        <w:rPr>
          <w:b/>
          <w:sz w:val="22"/>
          <w:szCs w:val="22"/>
        </w:rPr>
      </w:pPr>
      <w:r w:rsidRPr="00933E0E">
        <w:rPr>
          <w:b/>
          <w:sz w:val="22"/>
          <w:szCs w:val="22"/>
        </w:rPr>
        <w:t>kraje, příspěvková organizace</w:t>
      </w:r>
    </w:p>
    <w:p w:rsidR="00D7795F" w:rsidRPr="000B1E58" w:rsidRDefault="007A5945">
      <w:pPr>
        <w:rPr>
          <w:sz w:val="22"/>
          <w:szCs w:val="22"/>
        </w:rPr>
      </w:pPr>
      <w:r w:rsidRPr="007A5945">
        <w:rPr>
          <w:szCs w:val="24"/>
        </w:rPr>
        <w:t>Ing. Jan Lichtneger</w:t>
      </w:r>
      <w:r w:rsidR="000B1E58" w:rsidRPr="000B1E58">
        <w:rPr>
          <w:sz w:val="22"/>
          <w:szCs w:val="22"/>
        </w:rPr>
        <w:t>, ředitel</w:t>
      </w:r>
    </w:p>
    <w:sectPr w:rsidR="00D7795F" w:rsidRPr="000B1E58" w:rsidSect="004E6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2DB1"/>
    <w:multiLevelType w:val="hybridMultilevel"/>
    <w:tmpl w:val="8E9C8F1A"/>
    <w:lvl w:ilvl="0" w:tplc="D728C3BA">
      <w:start w:val="1"/>
      <w:numFmt w:val="decimal"/>
      <w:lvlText w:val="%1.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7A4D04"/>
    <w:multiLevelType w:val="hybridMultilevel"/>
    <w:tmpl w:val="89B2D23C"/>
    <w:lvl w:ilvl="0" w:tplc="FD1CC3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537DA4"/>
    <w:multiLevelType w:val="hybridMultilevel"/>
    <w:tmpl w:val="64C2FF48"/>
    <w:lvl w:ilvl="0" w:tplc="2CEA597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B1E58"/>
    <w:rsid w:val="00045374"/>
    <w:rsid w:val="00054889"/>
    <w:rsid w:val="000B1E58"/>
    <w:rsid w:val="001476FB"/>
    <w:rsid w:val="001640EC"/>
    <w:rsid w:val="001D3DF6"/>
    <w:rsid w:val="002054A1"/>
    <w:rsid w:val="0021647D"/>
    <w:rsid w:val="00223448"/>
    <w:rsid w:val="0023439C"/>
    <w:rsid w:val="0024759F"/>
    <w:rsid w:val="002575CA"/>
    <w:rsid w:val="00284D1A"/>
    <w:rsid w:val="002A2CE3"/>
    <w:rsid w:val="002A64AE"/>
    <w:rsid w:val="002E1C9F"/>
    <w:rsid w:val="002F2A86"/>
    <w:rsid w:val="003601A5"/>
    <w:rsid w:val="0036228D"/>
    <w:rsid w:val="003808F1"/>
    <w:rsid w:val="003B586E"/>
    <w:rsid w:val="003C2A2B"/>
    <w:rsid w:val="003D4619"/>
    <w:rsid w:val="004047D8"/>
    <w:rsid w:val="00450E12"/>
    <w:rsid w:val="004874CC"/>
    <w:rsid w:val="004D4D13"/>
    <w:rsid w:val="004E68A7"/>
    <w:rsid w:val="004E698E"/>
    <w:rsid w:val="004F1910"/>
    <w:rsid w:val="00527D96"/>
    <w:rsid w:val="005779F1"/>
    <w:rsid w:val="005E653E"/>
    <w:rsid w:val="0062565F"/>
    <w:rsid w:val="006435F0"/>
    <w:rsid w:val="00645360"/>
    <w:rsid w:val="006563D7"/>
    <w:rsid w:val="0066638F"/>
    <w:rsid w:val="006B0EBC"/>
    <w:rsid w:val="006F359F"/>
    <w:rsid w:val="006F6DF6"/>
    <w:rsid w:val="00781A82"/>
    <w:rsid w:val="007950F8"/>
    <w:rsid w:val="007A5945"/>
    <w:rsid w:val="007B3CC7"/>
    <w:rsid w:val="008517ED"/>
    <w:rsid w:val="008912A7"/>
    <w:rsid w:val="00933E0E"/>
    <w:rsid w:val="009758F1"/>
    <w:rsid w:val="009A7C4E"/>
    <w:rsid w:val="009C376E"/>
    <w:rsid w:val="009D3EE9"/>
    <w:rsid w:val="00AA6604"/>
    <w:rsid w:val="00AD7485"/>
    <w:rsid w:val="00AF73A6"/>
    <w:rsid w:val="00B03BD8"/>
    <w:rsid w:val="00B576A9"/>
    <w:rsid w:val="00BA5F20"/>
    <w:rsid w:val="00BC7BAE"/>
    <w:rsid w:val="00BF1700"/>
    <w:rsid w:val="00C359EC"/>
    <w:rsid w:val="00C6529C"/>
    <w:rsid w:val="00C80F43"/>
    <w:rsid w:val="00D45F75"/>
    <w:rsid w:val="00D5240D"/>
    <w:rsid w:val="00D9128F"/>
    <w:rsid w:val="00DD101E"/>
    <w:rsid w:val="00E01FA8"/>
    <w:rsid w:val="00EC3EF0"/>
    <w:rsid w:val="00EE4F38"/>
    <w:rsid w:val="00EF2D77"/>
    <w:rsid w:val="00F147EB"/>
    <w:rsid w:val="00F15CE2"/>
    <w:rsid w:val="00F60957"/>
    <w:rsid w:val="00FA4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1E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nhideWhenUsed/>
    <w:rsid w:val="000B1E5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0B1E58"/>
    <w:pPr>
      <w:ind w:left="426" w:hanging="426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0B1E58"/>
    <w:pPr>
      <w:ind w:left="476" w:hanging="755"/>
    </w:pPr>
  </w:style>
  <w:style w:type="character" w:customStyle="1" w:styleId="Zkladntextodsazen3Char">
    <w:name w:val="Základní text odsazený 3 Char"/>
    <w:basedOn w:val="Standardnpsmoodstavce"/>
    <w:link w:val="Zkladntextodsazen3"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B1E5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B1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E58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E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1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1E58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1E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nhideWhenUsed/>
    <w:rsid w:val="000B1E5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0B1E58"/>
    <w:pPr>
      <w:ind w:left="426" w:hanging="426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0B1E58"/>
    <w:pPr>
      <w:ind w:left="476" w:hanging="755"/>
    </w:pPr>
  </w:style>
  <w:style w:type="character" w:customStyle="1" w:styleId="Zkladntextodsazen3Char">
    <w:name w:val="Základní text odsazený 3 Char"/>
    <w:basedOn w:val="Standardnpsmoodstavce"/>
    <w:link w:val="Zkladntextodsazen3"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B1E5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B1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E58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E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1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1E5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1195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tomaskova</dc:creator>
  <cp:lastModifiedBy>Anonym</cp:lastModifiedBy>
  <cp:revision>4</cp:revision>
  <cp:lastPrinted>2018-09-20T08:33:00Z</cp:lastPrinted>
  <dcterms:created xsi:type="dcterms:W3CDTF">2022-06-05T14:33:00Z</dcterms:created>
  <dcterms:modified xsi:type="dcterms:W3CDTF">2022-06-22T21:57:00Z</dcterms:modified>
</cp:coreProperties>
</file>